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4" w:rsidRDefault="00E060B4" w:rsidP="00E060B4">
      <w:pPr>
        <w:jc w:val="center"/>
        <w:rPr>
          <w:b/>
        </w:rPr>
      </w:pPr>
      <w:r>
        <w:rPr>
          <w:b/>
        </w:rPr>
        <w:t>ロゴマーク使</w:t>
      </w:r>
    </w:p>
    <w:p w:rsidR="00E060B4" w:rsidRDefault="00E060B4" w:rsidP="00E060B4">
      <w:pPr>
        <w:jc w:val="center"/>
        <w:rPr>
          <w:b/>
        </w:rPr>
      </w:pPr>
    </w:p>
    <w:p w:rsidR="00E060B4" w:rsidRDefault="00E060B4" w:rsidP="00E060B4">
      <w:pPr>
        <w:jc w:val="center"/>
        <w:rPr>
          <w:b/>
        </w:rPr>
      </w:pPr>
    </w:p>
    <w:p w:rsidR="00E060B4" w:rsidRDefault="00E060B4" w:rsidP="00E060B4">
      <w:pPr>
        <w:jc w:val="center"/>
        <w:rPr>
          <w:b/>
        </w:rPr>
      </w:pPr>
    </w:p>
    <w:p w:rsidR="00E060B4" w:rsidRPr="00E060B4" w:rsidRDefault="00E060B4" w:rsidP="00E060B4">
      <w:pPr>
        <w:jc w:val="center"/>
        <w:rPr>
          <w:b/>
        </w:rPr>
      </w:pPr>
    </w:p>
    <w:p w:rsidR="00E060B4" w:rsidRPr="00E060B4" w:rsidRDefault="00E060B4" w:rsidP="00E060B4">
      <w:pPr>
        <w:ind w:rightChars="-2573" w:right="-5403"/>
        <w:sectPr w:rsidR="00E060B4" w:rsidRPr="00E060B4" w:rsidSect="003D178E">
          <w:pgSz w:w="16840" w:h="11910" w:orient="landscape"/>
          <w:pgMar w:top="1100" w:right="1180" w:bottom="280" w:left="1020" w:header="720" w:footer="720" w:gutter="0"/>
          <w:cols w:num="3" w:space="720" w:equalWidth="0">
            <w:col w:w="2695" w:space="2703"/>
            <w:col w:w="3730" w:space="12003"/>
            <w:col w:w="-1"/>
          </w:cols>
        </w:sectPr>
      </w:pPr>
    </w:p>
    <w:p w:rsidR="00E060B4" w:rsidRPr="00C343DE" w:rsidRDefault="004B6244" w:rsidP="00E060B4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-326390</wp:posOffset>
                </wp:positionV>
                <wp:extent cx="87630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244" w:rsidRPr="00C01CDB" w:rsidRDefault="00C01CD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</w:rPr>
                              <w:t>様式第４</w:t>
                            </w:r>
                            <w:r w:rsidR="004B6244" w:rsidRPr="00C01CDB">
                              <w:rPr>
                                <w:rFonts w:ascii="游ゴシック" w:eastAsia="游ゴシック" w:hAnsi="游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-25.7pt;width:69pt;height:2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" fillcolor="white [3201]" stroked="f" strokeweight=".5pt">
                <v:textbox>
                  <w:txbxContent>
                    <w:p w:rsidR="004B6244" w:rsidRPr="00C01CDB" w:rsidRDefault="00C01CD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01CDB">
                        <w:rPr>
                          <w:rFonts w:ascii="游ゴシック" w:eastAsia="游ゴシック" w:hAnsi="游ゴシック" w:hint="eastAsia"/>
                        </w:rPr>
                        <w:t>様式第４</w:t>
                      </w:r>
                      <w:r w:rsidR="004B6244" w:rsidRPr="00C01CDB">
                        <w:rPr>
                          <w:rFonts w:ascii="游ゴシック" w:eastAsia="游ゴシック" w:hAnsi="游ゴシック"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「舞いあがれ 東大阪」プロジェクト　あて</w:t>
      </w:r>
    </w:p>
    <w:p w:rsidR="009E7255" w:rsidRPr="00C343DE" w:rsidRDefault="00E060B4" w:rsidP="00F613CD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C343DE">
        <w:rPr>
          <w:rFonts w:ascii="游ゴシック" w:eastAsia="游ゴシック" w:hAnsi="游ゴシック" w:hint="eastAsia"/>
          <w:b/>
          <w:sz w:val="24"/>
        </w:rPr>
        <w:t>ロゴマーク使用商品等販売状況報告書</w:t>
      </w:r>
    </w:p>
    <w:p w:rsidR="00261D34" w:rsidRPr="00261D34" w:rsidRDefault="00E060B4" w:rsidP="00E060B4">
      <w:pPr>
        <w:tabs>
          <w:tab w:val="left" w:pos="7900"/>
        </w:tabs>
        <w:ind w:leftChars="100" w:left="210" w:right="-60" w:firstLineChars="4900" w:firstLine="10290"/>
        <w:rPr>
          <w:rFonts w:ascii="游ゴシック" w:eastAsia="游ゴシック" w:hAnsi="游ゴシック"/>
        </w:rPr>
      </w:pPr>
      <w:r w:rsidRPr="00261D34">
        <w:rPr>
          <w:rFonts w:ascii="游ゴシック" w:eastAsia="游ゴシック" w:hAnsi="游ゴシック" w:hint="eastAsia"/>
        </w:rPr>
        <w:t>使用者（名称・代表者名）</w:t>
      </w:r>
    </w:p>
    <w:p w:rsidR="00E060B4" w:rsidRPr="00C343DE" w:rsidRDefault="00E060B4" w:rsidP="00E060B4">
      <w:pPr>
        <w:tabs>
          <w:tab w:val="left" w:pos="7900"/>
        </w:tabs>
        <w:ind w:leftChars="100" w:left="210" w:right="-60" w:firstLineChars="4900" w:firstLine="10290"/>
        <w:rPr>
          <w:rFonts w:ascii="游ゴシック" w:eastAsia="游ゴシック" w:hAnsi="游ゴシック"/>
        </w:rPr>
      </w:pPr>
      <w:r w:rsidRPr="00C343DE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  <w:r w:rsidR="00261D34">
        <w:rPr>
          <w:rFonts w:ascii="游ゴシック" w:eastAsia="游ゴシック" w:hAnsi="游ゴシック" w:hint="eastAsia"/>
          <w:u w:val="single"/>
        </w:rPr>
        <w:t xml:space="preserve">                  </w:t>
      </w:r>
    </w:p>
    <w:p w:rsidR="00261D34" w:rsidRPr="00261D34" w:rsidRDefault="00E060B4" w:rsidP="00C343DE">
      <w:pPr>
        <w:tabs>
          <w:tab w:val="left" w:pos="7900"/>
        </w:tabs>
        <w:ind w:leftChars="100" w:left="210" w:right="-60" w:firstLineChars="4900" w:firstLine="10290"/>
        <w:rPr>
          <w:rFonts w:ascii="游ゴシック" w:eastAsia="游ゴシック" w:hAnsi="游ゴシック"/>
        </w:rPr>
      </w:pPr>
      <w:bookmarkStart w:id="0" w:name="_GoBack"/>
      <w:bookmarkEnd w:id="0"/>
      <w:r w:rsidRPr="00261D34">
        <w:rPr>
          <w:rFonts w:ascii="游ゴシック" w:eastAsia="游ゴシック" w:hAnsi="游ゴシック" w:hint="eastAsia"/>
        </w:rPr>
        <w:t>担当者氏名・電話番号</w:t>
      </w:r>
    </w:p>
    <w:p w:rsidR="00E060B4" w:rsidRPr="00C343DE" w:rsidRDefault="00E060B4" w:rsidP="00C343DE">
      <w:pPr>
        <w:tabs>
          <w:tab w:val="left" w:pos="7900"/>
        </w:tabs>
        <w:ind w:leftChars="100" w:left="210" w:right="-60" w:firstLineChars="4900" w:firstLine="10290"/>
        <w:rPr>
          <w:rFonts w:ascii="游ゴシック" w:eastAsia="游ゴシック" w:hAnsi="游ゴシック"/>
        </w:rPr>
      </w:pPr>
      <w:r w:rsidRPr="00C343DE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="00261D34">
        <w:rPr>
          <w:rFonts w:ascii="游ゴシック" w:eastAsia="游ゴシック" w:hAnsi="游ゴシック" w:hint="eastAsia"/>
          <w:u w:val="single"/>
        </w:rPr>
        <w:t xml:space="preserve">                    </w:t>
      </w:r>
      <w:r w:rsidR="00261D34">
        <w:rPr>
          <w:rFonts w:ascii="游ゴシック" w:eastAsia="游ゴシック" w:hAnsi="游ゴシック"/>
          <w:u w:val="single"/>
        </w:rPr>
        <w:t xml:space="preserve"> </w:t>
      </w:r>
      <w:r w:rsidR="00261D34">
        <w:rPr>
          <w:rFonts w:ascii="游ゴシック" w:eastAsia="游ゴシック" w:hAnsi="游ゴシック" w:hint="eastAsia"/>
          <w:u w:val="single"/>
        </w:rPr>
        <w:t xml:space="preserve">    </w:t>
      </w:r>
    </w:p>
    <w:p w:rsidR="00E060B4" w:rsidRPr="00E060B4" w:rsidRDefault="009E7255" w:rsidP="00E060B4">
      <w:r w:rsidRPr="00E060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112395</wp:posOffset>
                </wp:positionV>
                <wp:extent cx="9801225" cy="4895850"/>
                <wp:effectExtent l="0" t="0" r="28575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489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58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1785"/>
                              <w:gridCol w:w="2240"/>
                              <w:gridCol w:w="2129"/>
                              <w:gridCol w:w="1843"/>
                              <w:gridCol w:w="1843"/>
                              <w:gridCol w:w="1986"/>
                              <w:gridCol w:w="3024"/>
                            </w:tblGrid>
                            <w:tr w:rsidR="004B6244" w:rsidRPr="00C01CDB" w:rsidTr="004B6244">
                              <w:trPr>
                                <w:trHeight w:val="1105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F613CD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承認</w:t>
                                  </w:r>
                                </w:p>
                                <w:p w:rsidR="004B6244" w:rsidRPr="00C01CDB" w:rsidRDefault="004B6244" w:rsidP="00F613CD">
                                  <w:pPr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3D178E">
                                  <w:pPr>
                                    <w:spacing w:before="88" w:line="248" w:lineRule="exact"/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商　品　名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261D3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商品の</w:t>
                                  </w:r>
                                </w:p>
                                <w:p w:rsidR="004B6244" w:rsidRPr="00C01CDB" w:rsidRDefault="004B6244" w:rsidP="00261D3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品種・種類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261D34">
                                  <w:pPr>
                                    <w:spacing w:before="163"/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　売　期　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tDash" w:sz="12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3D178E">
                                  <w:pPr>
                                    <w:tabs>
                                      <w:tab w:val="left" w:pos="1841"/>
                                      <w:tab w:val="left" w:pos="3053"/>
                                    </w:tabs>
                                    <w:spacing w:before="163"/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　売　総　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8" w:space="0" w:color="000000"/>
                                    <w:left w:val="dotDash" w:sz="12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3D178E">
                                  <w:pPr>
                                    <w:spacing w:before="88" w:line="248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内　訳</w:t>
                                  </w:r>
                                </w:p>
                                <w:p w:rsidR="004B6244" w:rsidRPr="00C01CDB" w:rsidRDefault="004B6244" w:rsidP="003D178E">
                                  <w:pPr>
                                    <w:spacing w:before="88" w:line="248" w:lineRule="exact"/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単価及び販売数量）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261D34">
                                  <w:pPr>
                                    <w:tabs>
                                      <w:tab w:val="left" w:pos="1492"/>
                                    </w:tabs>
                                    <w:spacing w:before="16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261D34">
                                  <w:pPr>
                                    <w:tabs>
                                      <w:tab w:val="left" w:pos="1502"/>
                                    </w:tabs>
                                    <w:spacing w:before="16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次年度の販売継続に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ついて</w:t>
                                  </w:r>
                                </w:p>
                              </w:tc>
                            </w:tr>
                            <w:tr w:rsidR="004B6244" w:rsidRPr="00C01CDB" w:rsidTr="004B6244">
                              <w:trPr>
                                <w:trHeight w:val="2064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4B6244" w:rsidRPr="00C01CDB" w:rsidRDefault="004B6244" w:rsidP="004B6244">
                                  <w:pPr>
                                    <w:spacing w:before="6"/>
                                    <w:rPr>
                                      <w:rFonts w:ascii="游ゴシック" w:eastAsia="游ゴシック" w:hAnsi="游ゴシック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B6244" w:rsidRPr="00C01CDB" w:rsidRDefault="00C01CDB" w:rsidP="004B624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</w:t>
                                  </w:r>
                                  <w:r w:rsidR="004B6244"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="004B6244"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4B6244"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4B6244"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～</w:t>
                                  </w:r>
                                </w:p>
                                <w:p w:rsidR="004B6244" w:rsidRP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tDash" w:sz="12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firstLineChars="700" w:firstLine="1400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dotDash" w:sz="12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Align w:val="center"/>
                                </w:tcPr>
                                <w:p w:rsidR="004B6244" w:rsidRPr="00C01CDB" w:rsidRDefault="004B6244" w:rsidP="004B6244">
                                  <w:pPr>
                                    <w:tabs>
                                      <w:tab w:val="left" w:pos="865"/>
                                    </w:tabs>
                                    <w:spacing w:before="163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□自店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□百貨店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tabs>
                                      <w:tab w:val="left" w:pos="860"/>
                                    </w:tabs>
                                    <w:spacing w:before="88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□ｽｰﾊﾟｰ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□ｺﾝﾋﾞﾆ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7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□専門店・量販店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□その他</w:t>
                                  </w: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 w:line="248" w:lineRule="exact"/>
                                    <w:ind w:right="89"/>
                                    <w:jc w:val="right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4B6244">
                                  <w:pPr>
                                    <w:spacing w:before="163"/>
                                    <w:jc w:val="center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継続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販売終了</w:t>
                                  </w:r>
                                </w:p>
                              </w:tc>
                            </w:tr>
                            <w:tr w:rsidR="004B6244" w:rsidRPr="00C01CDB" w:rsidTr="004B6244">
                              <w:trPr>
                                <w:trHeight w:val="2064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4B6244" w:rsidRPr="00C01CDB" w:rsidRDefault="004B6244" w:rsidP="004B6244">
                                  <w:pPr>
                                    <w:spacing w:line="680" w:lineRule="atLeast"/>
                                    <w:ind w:right="36"/>
                                    <w:rPr>
                                      <w:rFonts w:ascii="游ゴシック" w:eastAsia="游ゴシック" w:hAnsi="游ゴシック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C01CDB" w:rsidRP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～</w:t>
                                  </w:r>
                                </w:p>
                                <w:p w:rsidR="004B6244" w:rsidRP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tDash" w:sz="12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 w:firstLineChars="200" w:firstLine="400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dotDash" w:sz="12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4B6244" w:rsidRPr="00C01CDB" w:rsidRDefault="004B6244" w:rsidP="004B6244">
                                  <w:pPr>
                                    <w:tabs>
                                      <w:tab w:val="left" w:pos="865"/>
                                    </w:tabs>
                                    <w:spacing w:before="163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□自店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□百貨店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tabs>
                                      <w:tab w:val="left" w:pos="860"/>
                                    </w:tabs>
                                    <w:spacing w:before="88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□ｽｰﾊﾟｰ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□ｺﾝﾋﾞﾆ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7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□専門店・量販店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□その他</w:t>
                                  </w: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 w:line="248" w:lineRule="exact"/>
                                    <w:ind w:right="89"/>
                                    <w:jc w:val="right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4B624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継続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販売終了</w:t>
                                  </w:r>
                                </w:p>
                              </w:tc>
                            </w:tr>
                            <w:tr w:rsidR="004B6244" w:rsidRPr="00C01CDB" w:rsidTr="004B6244">
                              <w:trPr>
                                <w:trHeight w:val="2064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line="680" w:lineRule="atLeast"/>
                                    <w:ind w:right="36"/>
                                    <w:rPr>
                                      <w:rFonts w:ascii="游ゴシック" w:eastAsia="游ゴシック" w:hAnsi="游ゴシック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C01CDB" w:rsidRP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C01CDB" w:rsidRDefault="00C01CDB" w:rsidP="00C01CD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～</w:t>
                                  </w:r>
                                </w:p>
                                <w:p w:rsidR="004B6244" w:rsidRPr="00C01CDB" w:rsidRDefault="00C01CDB" w:rsidP="00C01CDB">
                                  <w:pP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　  月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8" w:space="0" w:color="000000"/>
                                    <w:right w:val="dotDash" w:sz="12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 w:firstLineChars="200" w:firstLine="400"/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dotDash" w:sz="12" w:space="0" w:color="000000"/>
                                    <w:bottom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spacing w:before="170"/>
                                    <w:ind w:left="1001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4B6244" w:rsidRPr="00C01CDB" w:rsidRDefault="004B6244" w:rsidP="004B6244">
                                  <w:pPr>
                                    <w:tabs>
                                      <w:tab w:val="left" w:pos="865"/>
                                    </w:tabs>
                                    <w:spacing w:before="163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□自店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□百貨店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tabs>
                                      <w:tab w:val="left" w:pos="860"/>
                                    </w:tabs>
                                    <w:spacing w:before="88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□ｽｰﾊﾟｰ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□ｺﾝﾋﾞﾆ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7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□専門店・量販店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□その他</w:t>
                                  </w: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</w:p>
                                <w:p w:rsidR="004B6244" w:rsidRPr="00C01CDB" w:rsidRDefault="004B6244" w:rsidP="004B6244">
                                  <w:pPr>
                                    <w:spacing w:before="88" w:line="248" w:lineRule="exact"/>
                                    <w:ind w:right="89"/>
                                    <w:jc w:val="right"/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4B6244" w:rsidRPr="00C01CDB" w:rsidRDefault="004B6244" w:rsidP="004B624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継続　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Pr="00C01CDB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販売終了</w:t>
                                  </w:r>
                                </w:p>
                              </w:tc>
                            </w:tr>
                          </w:tbl>
                          <w:p w:rsidR="004B6244" w:rsidRPr="00C01CDB" w:rsidRDefault="004B6244" w:rsidP="00E060B4">
                            <w:pPr>
                              <w:pStyle w:val="a7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-13.5pt;margin-top:8.85pt;width:771.75pt;height:3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" filled="f">
                <v:textbox inset="0,0,0,0">
                  <w:txbxContent>
                    <w:tbl>
                      <w:tblPr>
                        <w:tblW w:w="1558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1785"/>
                        <w:gridCol w:w="2240"/>
                        <w:gridCol w:w="2129"/>
                        <w:gridCol w:w="1843"/>
                        <w:gridCol w:w="1843"/>
                        <w:gridCol w:w="1986"/>
                        <w:gridCol w:w="3024"/>
                      </w:tblGrid>
                      <w:tr w:rsidR="004B6244" w:rsidRPr="00C01CDB" w:rsidTr="004B6244">
                        <w:trPr>
                          <w:trHeight w:val="1105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F613C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承認</w:t>
                            </w:r>
                          </w:p>
                          <w:p w:rsidR="004B6244" w:rsidRPr="00C01CDB" w:rsidRDefault="004B6244" w:rsidP="00F613CD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3D178E">
                            <w:pPr>
                              <w:spacing w:before="88" w:line="248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　品　名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261D3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商品の</w:t>
                            </w:r>
                          </w:p>
                          <w:p w:rsidR="004B6244" w:rsidRPr="00C01CDB" w:rsidRDefault="004B6244" w:rsidP="00261D3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品種・種類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261D34">
                            <w:pPr>
                              <w:spacing w:before="163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　売　期　間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tDash" w:sz="12" w:space="0" w:color="000000"/>
                            </w:tcBorders>
                            <w:vAlign w:val="center"/>
                          </w:tcPr>
                          <w:p w:rsidR="004B6244" w:rsidRPr="00C01CDB" w:rsidRDefault="004B6244" w:rsidP="003D178E">
                            <w:pPr>
                              <w:tabs>
                                <w:tab w:val="left" w:pos="1841"/>
                                <w:tab w:val="left" w:pos="3053"/>
                              </w:tabs>
                              <w:spacing w:before="163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　売　総　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8" w:space="0" w:color="000000"/>
                              <w:left w:val="dotDash" w:sz="12" w:space="0" w:color="000000"/>
                            </w:tcBorders>
                            <w:vAlign w:val="center"/>
                          </w:tcPr>
                          <w:p w:rsidR="004B6244" w:rsidRPr="00C01CDB" w:rsidRDefault="004B6244" w:rsidP="003D178E">
                            <w:pPr>
                              <w:spacing w:before="88" w:line="248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　訳</w:t>
                            </w:r>
                          </w:p>
                          <w:p w:rsidR="004B6244" w:rsidRPr="00C01CDB" w:rsidRDefault="004B6244" w:rsidP="003D178E">
                            <w:pPr>
                              <w:spacing w:before="88" w:line="248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単価及び販売数量）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261D34">
                            <w:pPr>
                              <w:tabs>
                                <w:tab w:val="left" w:pos="1492"/>
                              </w:tabs>
                              <w:spacing w:before="163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261D34">
                            <w:pPr>
                              <w:tabs>
                                <w:tab w:val="left" w:pos="1502"/>
                              </w:tabs>
                              <w:spacing w:before="163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次年度の販売継続に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ついて</w:t>
                            </w:r>
                          </w:p>
                        </w:tc>
                      </w:tr>
                      <w:tr w:rsidR="004B6244" w:rsidRPr="00C01CDB" w:rsidTr="004B6244">
                        <w:trPr>
                          <w:trHeight w:val="2064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left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</w:tcPr>
                          <w:p w:rsidR="004B6244" w:rsidRPr="00C01CDB" w:rsidRDefault="004B6244" w:rsidP="004B6244">
                            <w:pPr>
                              <w:spacing w:before="6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B6244" w:rsidRPr="00C01CDB" w:rsidRDefault="00C01CDB" w:rsidP="004B624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4B6244"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="004B6244"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B6244"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B6244"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4B6244" w:rsidRP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tDash" w:sz="12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firstLineChars="700" w:firstLine="1400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dotDash" w:sz="12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Align w:val="center"/>
                          </w:tcPr>
                          <w:p w:rsidR="004B6244" w:rsidRPr="00C01CDB" w:rsidRDefault="004B6244" w:rsidP="004B6244">
                            <w:pPr>
                              <w:tabs>
                                <w:tab w:val="left" w:pos="865"/>
                              </w:tabs>
                              <w:spacing w:before="163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□自店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□百貨店</w:t>
                            </w:r>
                          </w:p>
                          <w:p w:rsidR="004B6244" w:rsidRPr="00C01CDB" w:rsidRDefault="004B6244" w:rsidP="004B6244">
                            <w:pPr>
                              <w:tabs>
                                <w:tab w:val="left" w:pos="860"/>
                              </w:tabs>
                              <w:spacing w:before="88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□ｽｰﾊﾟｰ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□ｺﾝﾋﾞﾆ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7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□専門店・量販店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□その他</w:t>
                            </w: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 w:line="248" w:lineRule="exact"/>
                              <w:ind w:right="89"/>
                              <w:jc w:val="right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4B6244">
                            <w:pPr>
                              <w:spacing w:before="163"/>
                              <w:jc w:val="center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継続　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販売終了</w:t>
                            </w:r>
                          </w:p>
                        </w:tc>
                      </w:tr>
                      <w:tr w:rsidR="004B6244" w:rsidRPr="00C01CDB" w:rsidTr="004B6244">
                        <w:trPr>
                          <w:trHeight w:val="2064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left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</w:tcPr>
                          <w:p w:rsidR="004B6244" w:rsidRPr="00C01CDB" w:rsidRDefault="004B6244" w:rsidP="004B6244">
                            <w:pPr>
                              <w:spacing w:line="680" w:lineRule="atLeast"/>
                              <w:ind w:right="36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C01CDB" w:rsidRP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4B6244" w:rsidRP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tDash" w:sz="12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 w:firstLineChars="200" w:firstLine="400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dotDash" w:sz="12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4B6244" w:rsidRPr="00C01CDB" w:rsidRDefault="004B6244" w:rsidP="004B6244">
                            <w:pPr>
                              <w:tabs>
                                <w:tab w:val="left" w:pos="865"/>
                              </w:tabs>
                              <w:spacing w:before="163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□自店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□百貨店</w:t>
                            </w:r>
                          </w:p>
                          <w:p w:rsidR="004B6244" w:rsidRPr="00C01CDB" w:rsidRDefault="004B6244" w:rsidP="004B6244">
                            <w:pPr>
                              <w:tabs>
                                <w:tab w:val="left" w:pos="860"/>
                              </w:tabs>
                              <w:spacing w:before="88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□ｽｰﾊﾟｰ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□ｺﾝﾋﾞﾆ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7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□専門店・量販店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□その他</w:t>
                            </w: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 w:line="248" w:lineRule="exact"/>
                              <w:ind w:right="89"/>
                              <w:jc w:val="right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4B624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継続　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販売終了</w:t>
                            </w:r>
                          </w:p>
                        </w:tc>
                      </w:tr>
                      <w:tr w:rsidR="004B6244" w:rsidRPr="00C01CDB" w:rsidTr="004B6244">
                        <w:trPr>
                          <w:trHeight w:val="2064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bottom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bottom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line="680" w:lineRule="atLeast"/>
                              <w:ind w:right="36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C01CDB" w:rsidRP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01CDB" w:rsidRDefault="00C01CDB" w:rsidP="00C01CD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4B6244" w:rsidRPr="00C01CDB" w:rsidRDefault="00C01CDB" w:rsidP="00C01CDB">
                            <w:pP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　  月　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8" w:space="0" w:color="000000"/>
                              <w:right w:val="dotDash" w:sz="12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B6244" w:rsidRPr="00C01CDB" w:rsidRDefault="004B6244" w:rsidP="004B6244">
                            <w:pPr>
                              <w:spacing w:before="170"/>
                              <w:ind w:left="1001" w:firstLineChars="200" w:firstLine="400"/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dotDash" w:sz="12" w:space="0" w:color="000000"/>
                              <w:bottom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spacing w:before="170"/>
                              <w:ind w:left="1001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18" w:space="0" w:color="000000"/>
                            </w:tcBorders>
                          </w:tcPr>
                          <w:p w:rsidR="004B6244" w:rsidRPr="00C01CDB" w:rsidRDefault="004B6244" w:rsidP="004B6244">
                            <w:pPr>
                              <w:tabs>
                                <w:tab w:val="left" w:pos="865"/>
                              </w:tabs>
                              <w:spacing w:before="163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□自店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□百貨店</w:t>
                            </w:r>
                          </w:p>
                          <w:p w:rsidR="004B6244" w:rsidRPr="00C01CDB" w:rsidRDefault="004B6244" w:rsidP="004B6244">
                            <w:pPr>
                              <w:tabs>
                                <w:tab w:val="left" w:pos="860"/>
                              </w:tabs>
                              <w:spacing w:before="88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□ｽｰﾊﾟｰ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□ｺﾝﾋﾞﾆ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7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□専門店・量販店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□その他</w:t>
                            </w: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4B6244" w:rsidRPr="00C01CDB" w:rsidRDefault="004B6244" w:rsidP="004B6244">
                            <w:pPr>
                              <w:spacing w:before="88" w:line="248" w:lineRule="exact"/>
                              <w:ind w:right="89"/>
                              <w:jc w:val="right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4B6244" w:rsidRPr="00C01CDB" w:rsidRDefault="004B6244" w:rsidP="004B624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継続　</w:t>
                            </w:r>
                            <w:r w:rsidRPr="00C01CDB">
                              <w:rPr>
                                <w:rFonts w:ascii="游ゴシック" w:eastAsia="游ゴシック" w:hAnsi="游ゴシック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01CDB">
                              <w:rPr>
                                <w:rFonts w:ascii="游ゴシック" w:eastAsia="游ゴシック" w:hAnsi="游ゴシック" w:hint="eastAsia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販売終了</w:t>
                            </w:r>
                          </w:p>
                        </w:tc>
                      </w:tr>
                    </w:tbl>
                    <w:p w:rsidR="004B6244" w:rsidRPr="00C01CDB" w:rsidRDefault="004B6244" w:rsidP="00E060B4">
                      <w:pPr>
                        <w:pStyle w:val="a7"/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Pr="00E060B4" w:rsidRDefault="00E060B4" w:rsidP="00E060B4"/>
    <w:p w:rsidR="00E060B4" w:rsidRDefault="00E060B4" w:rsidP="00E060B4">
      <w:pPr>
        <w:rPr>
          <w:u w:val="thick"/>
        </w:rPr>
      </w:pPr>
    </w:p>
    <w:p w:rsidR="00E060B4" w:rsidRDefault="00E060B4" w:rsidP="00E060B4">
      <w:pPr>
        <w:rPr>
          <w:u w:val="thick"/>
        </w:rPr>
      </w:pPr>
    </w:p>
    <w:p w:rsidR="00E060B4" w:rsidRDefault="00E060B4" w:rsidP="00E060B4">
      <w:pPr>
        <w:rPr>
          <w:u w:val="thick"/>
        </w:rPr>
      </w:pPr>
    </w:p>
    <w:p w:rsidR="00E060B4" w:rsidRDefault="00E060B4" w:rsidP="00E060B4">
      <w:pPr>
        <w:rPr>
          <w:u w:val="thick"/>
        </w:rPr>
      </w:pPr>
    </w:p>
    <w:p w:rsidR="00E060B4" w:rsidRDefault="00E060B4" w:rsidP="00E060B4">
      <w:pPr>
        <w:rPr>
          <w:u w:val="thick"/>
        </w:rPr>
      </w:pPr>
    </w:p>
    <w:p w:rsidR="003D178E" w:rsidRDefault="003D178E" w:rsidP="00E060B4">
      <w:pPr>
        <w:rPr>
          <w:rFonts w:hint="eastAsia"/>
          <w:u w:val="thick"/>
        </w:rPr>
      </w:pPr>
    </w:p>
    <w:p w:rsidR="00D0633A" w:rsidRPr="00F613CD" w:rsidRDefault="00E060B4">
      <w:pPr>
        <w:rPr>
          <w:rFonts w:ascii="游ゴシック" w:eastAsia="游ゴシック" w:hAnsi="游ゴシック" w:hint="eastAsia"/>
        </w:rPr>
      </w:pPr>
      <w:r w:rsidRPr="00F613CD">
        <w:rPr>
          <w:rFonts w:ascii="游ゴシック" w:eastAsia="游ゴシック" w:hAnsi="游ゴシック"/>
          <w:u w:val="thick"/>
        </w:rPr>
        <w:t>※</w:t>
      </w:r>
      <w:r w:rsidR="00424B7A" w:rsidRPr="00F613CD">
        <w:rPr>
          <w:rFonts w:ascii="游ゴシック" w:eastAsia="游ゴシック" w:hAnsi="游ゴシック" w:hint="eastAsia"/>
          <w:u w:val="thick"/>
        </w:rPr>
        <w:t>提出期限：</w:t>
      </w:r>
      <w:r w:rsidR="00C343DE" w:rsidRPr="00F613CD">
        <w:rPr>
          <w:rFonts w:ascii="游ゴシック" w:eastAsia="游ゴシック" w:hAnsi="游ゴシック" w:hint="eastAsia"/>
          <w:u w:val="thick"/>
        </w:rPr>
        <w:t>●●</w:t>
      </w:r>
      <w:r w:rsidRPr="00F613CD">
        <w:rPr>
          <w:rFonts w:ascii="游ゴシック" w:eastAsia="游ゴシック" w:hAnsi="游ゴシック"/>
          <w:u w:val="thick"/>
        </w:rPr>
        <w:t>月</w:t>
      </w:r>
      <w:r w:rsidR="00C343DE" w:rsidRPr="00F613CD">
        <w:rPr>
          <w:rFonts w:ascii="游ゴシック" w:eastAsia="游ゴシック" w:hAnsi="游ゴシック"/>
          <w:u w:val="thick"/>
        </w:rPr>
        <w:t xml:space="preserve"> </w:t>
      </w:r>
      <w:r w:rsidR="00C343DE" w:rsidRPr="00F613CD">
        <w:rPr>
          <w:rFonts w:ascii="游ゴシック" w:eastAsia="游ゴシック" w:hAnsi="游ゴシック" w:hint="eastAsia"/>
          <w:u w:val="thick"/>
        </w:rPr>
        <w:t>●●</w:t>
      </w:r>
      <w:r w:rsidRPr="00F613CD">
        <w:rPr>
          <w:rFonts w:ascii="游ゴシック" w:eastAsia="游ゴシック" w:hAnsi="游ゴシック"/>
          <w:u w:val="thick"/>
        </w:rPr>
        <w:t xml:space="preserve"> </w:t>
      </w:r>
      <w:r w:rsidR="00424B7A" w:rsidRPr="00F613CD">
        <w:rPr>
          <w:rFonts w:ascii="游ゴシック" w:eastAsia="游ゴシック" w:hAnsi="游ゴシック"/>
          <w:u w:val="thick"/>
        </w:rPr>
        <w:t>日</w:t>
      </w:r>
    </w:p>
    <w:sectPr w:rsidR="00D0633A" w:rsidRPr="00F613CD" w:rsidSect="003D178E">
      <w:type w:val="continuous"/>
      <w:pgSz w:w="16840" w:h="11910" w:orient="landscape"/>
      <w:pgMar w:top="160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44" w:rsidRDefault="004B6244" w:rsidP="00E060B4">
      <w:r>
        <w:separator/>
      </w:r>
    </w:p>
  </w:endnote>
  <w:endnote w:type="continuationSeparator" w:id="0">
    <w:p w:rsidR="004B6244" w:rsidRDefault="004B6244" w:rsidP="00E0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44" w:rsidRDefault="004B6244" w:rsidP="00E060B4">
      <w:r>
        <w:separator/>
      </w:r>
    </w:p>
  </w:footnote>
  <w:footnote w:type="continuationSeparator" w:id="0">
    <w:p w:rsidR="004B6244" w:rsidRDefault="004B6244" w:rsidP="00E0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F4"/>
    <w:rsid w:val="00261D34"/>
    <w:rsid w:val="00336987"/>
    <w:rsid w:val="003827F4"/>
    <w:rsid w:val="003D178E"/>
    <w:rsid w:val="003E5BDF"/>
    <w:rsid w:val="00424B7A"/>
    <w:rsid w:val="004B6244"/>
    <w:rsid w:val="009E7255"/>
    <w:rsid w:val="00C01CDB"/>
    <w:rsid w:val="00C343DE"/>
    <w:rsid w:val="00C354D5"/>
    <w:rsid w:val="00C85596"/>
    <w:rsid w:val="00D0633A"/>
    <w:rsid w:val="00E060B4"/>
    <w:rsid w:val="00EB1EDD"/>
    <w:rsid w:val="00F13C17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82536"/>
  <w15:chartTrackingRefBased/>
  <w15:docId w15:val="{D04A0FD9-5793-4EB0-BE0B-CC1A582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0B4"/>
  </w:style>
  <w:style w:type="paragraph" w:styleId="a5">
    <w:name w:val="footer"/>
    <w:basedOn w:val="a"/>
    <w:link w:val="a6"/>
    <w:uiPriority w:val="99"/>
    <w:unhideWhenUsed/>
    <w:rsid w:val="00E06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0B4"/>
  </w:style>
  <w:style w:type="paragraph" w:styleId="a7">
    <w:name w:val="Body Text"/>
    <w:basedOn w:val="a"/>
    <w:link w:val="a8"/>
    <w:uiPriority w:val="99"/>
    <w:semiHidden/>
    <w:unhideWhenUsed/>
    <w:rsid w:val="00E060B4"/>
  </w:style>
  <w:style w:type="character" w:customStyle="1" w:styleId="a8">
    <w:name w:val="本文 (文字)"/>
    <w:basedOn w:val="a0"/>
    <w:link w:val="a7"/>
    <w:uiPriority w:val="99"/>
    <w:semiHidden/>
    <w:rsid w:val="00E060B4"/>
  </w:style>
  <w:style w:type="paragraph" w:styleId="a9">
    <w:name w:val="Balloon Text"/>
    <w:basedOn w:val="a"/>
    <w:link w:val="aa"/>
    <w:uiPriority w:val="99"/>
    <w:semiHidden/>
    <w:unhideWhenUsed/>
    <w:rsid w:val="00C3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9167E2A0</Template>
  <TotalTime>0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2022-08-19T11:12:00Z</cp:lastPrinted>
  <dcterms:created xsi:type="dcterms:W3CDTF">2022-08-26T07:47:00Z</dcterms:created>
  <dcterms:modified xsi:type="dcterms:W3CDTF">2022-08-26T07:47:00Z</dcterms:modified>
</cp:coreProperties>
</file>